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80" w:type="dxa"/>
        <w:jc w:val="center"/>
        <w:tblCellSpacing w:w="0" w:type="dxa"/>
        <w:tblCellMar>
          <w:left w:w="0" w:type="dxa"/>
          <w:right w:w="0" w:type="dxa"/>
        </w:tblCellMar>
        <w:tblLook w:val="04A0" w:firstRow="1" w:lastRow="0" w:firstColumn="1" w:lastColumn="0" w:noHBand="0" w:noVBand="1"/>
      </w:tblPr>
      <w:tblGrid>
        <w:gridCol w:w="450"/>
        <w:gridCol w:w="8280"/>
        <w:gridCol w:w="450"/>
      </w:tblGrid>
      <w:tr w:rsidR="000E51A9" w14:paraId="01E772EC" w14:textId="77777777" w:rsidTr="000E51A9">
        <w:trPr>
          <w:tblCellSpacing w:w="0" w:type="dxa"/>
          <w:jc w:val="center"/>
        </w:trPr>
        <w:tc>
          <w:tcPr>
            <w:tcW w:w="0" w:type="auto"/>
            <w:gridSpan w:val="3"/>
            <w:vAlign w:val="center"/>
            <w:hideMark/>
          </w:tcPr>
          <w:tbl>
            <w:tblPr>
              <w:tblW w:w="9180" w:type="dxa"/>
              <w:tblCellSpacing w:w="0" w:type="dxa"/>
              <w:tblCellMar>
                <w:left w:w="0" w:type="dxa"/>
                <w:right w:w="0" w:type="dxa"/>
              </w:tblCellMar>
              <w:tblLook w:val="04A0" w:firstRow="1" w:lastRow="0" w:firstColumn="1" w:lastColumn="0" w:noHBand="0" w:noVBand="1"/>
            </w:tblPr>
            <w:tblGrid>
              <w:gridCol w:w="2490"/>
              <w:gridCol w:w="6240"/>
              <w:gridCol w:w="450"/>
            </w:tblGrid>
            <w:tr w:rsidR="000E51A9" w14:paraId="67D7D8CD" w14:textId="77777777">
              <w:trPr>
                <w:tblCellSpacing w:w="0" w:type="dxa"/>
              </w:trPr>
              <w:tc>
                <w:tcPr>
                  <w:tcW w:w="2475" w:type="dxa"/>
                  <w:vAlign w:val="bottom"/>
                  <w:hideMark/>
                </w:tcPr>
                <w:p w14:paraId="216F7AD6" w14:textId="77777777" w:rsidR="000E51A9" w:rsidRDefault="000E51A9">
                  <w:r>
                    <w:rPr>
                      <w:noProof/>
                    </w:rPr>
                    <w:drawing>
                      <wp:inline distT="0" distB="0" distL="0" distR="0" wp14:anchorId="31EE92CF" wp14:editId="2882CD3E">
                        <wp:extent cx="1571625" cy="857250"/>
                        <wp:effectExtent l="0" t="0" r="9525" b="0"/>
                        <wp:docPr id="7" name="Picture 7" descr="https://img-ak.verticalresponse.com/email_layout/2009/Survey4_topl.gif?__nocache_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ak.verticalresponse.com/email_layout/2009/Survey4_topl.gif?__nocache__=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1625" cy="857250"/>
                                </a:xfrm>
                                <a:prstGeom prst="rect">
                                  <a:avLst/>
                                </a:prstGeom>
                                <a:noFill/>
                                <a:ln>
                                  <a:noFill/>
                                </a:ln>
                              </pic:spPr>
                            </pic:pic>
                          </a:graphicData>
                        </a:graphic>
                      </wp:inline>
                    </w:drawing>
                  </w:r>
                </w:p>
              </w:tc>
              <w:tc>
                <w:tcPr>
                  <w:tcW w:w="6255" w:type="dxa"/>
                  <w:vAlign w:val="center"/>
                  <w:hideMark/>
                </w:tcPr>
                <w:p w14:paraId="4CC82860" w14:textId="77777777" w:rsidR="000E51A9" w:rsidRDefault="000E51A9">
                  <w:pPr>
                    <w:rPr>
                      <w:rFonts w:ascii="Verdana" w:hAnsi="Verdana"/>
                      <w:b/>
                      <w:bCs/>
                      <w:color w:val="000000"/>
                      <w:sz w:val="32"/>
                      <w:szCs w:val="32"/>
                    </w:rPr>
                  </w:pPr>
                  <w:r>
                    <w:rPr>
                      <w:rFonts w:ascii="Verdana" w:hAnsi="Verdana"/>
                      <w:b/>
                      <w:bCs/>
                      <w:color w:val="000000"/>
                      <w:sz w:val="32"/>
                      <w:szCs w:val="32"/>
                    </w:rPr>
                    <w:t xml:space="preserve">Lackawanna Pardon Project </w:t>
                  </w:r>
                </w:p>
              </w:tc>
              <w:tc>
                <w:tcPr>
                  <w:tcW w:w="450" w:type="dxa"/>
                  <w:vAlign w:val="bottom"/>
                  <w:hideMark/>
                </w:tcPr>
                <w:p w14:paraId="35C1D367" w14:textId="77777777" w:rsidR="000E51A9" w:rsidRDefault="000E51A9">
                  <w:r>
                    <w:rPr>
                      <w:noProof/>
                    </w:rPr>
                    <w:drawing>
                      <wp:inline distT="0" distB="0" distL="0" distR="0" wp14:anchorId="3D088649" wp14:editId="0B14724B">
                        <wp:extent cx="285750" cy="857250"/>
                        <wp:effectExtent l="0" t="0" r="0" b="0"/>
                        <wp:docPr id="6" name="Picture 6" descr="https://img-ak.verticalresponse.com/email_layout/2009/Survey4_topr.gif?__nocache_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ak.verticalresponse.com/email_layout/2009/Survey4_topr.gif?__nocache__=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857250"/>
                                </a:xfrm>
                                <a:prstGeom prst="rect">
                                  <a:avLst/>
                                </a:prstGeom>
                                <a:noFill/>
                                <a:ln>
                                  <a:noFill/>
                                </a:ln>
                              </pic:spPr>
                            </pic:pic>
                          </a:graphicData>
                        </a:graphic>
                      </wp:inline>
                    </w:drawing>
                  </w:r>
                </w:p>
              </w:tc>
            </w:tr>
          </w:tbl>
          <w:p w14:paraId="5EA52E20" w14:textId="77777777" w:rsidR="000E51A9" w:rsidRDefault="000E51A9">
            <w:pPr>
              <w:rPr>
                <w:rFonts w:eastAsia="Times New Roman"/>
                <w:sz w:val="20"/>
                <w:szCs w:val="20"/>
              </w:rPr>
            </w:pPr>
          </w:p>
        </w:tc>
      </w:tr>
      <w:tr w:rsidR="000E51A9" w14:paraId="07E2B017" w14:textId="77777777" w:rsidTr="000E51A9">
        <w:trPr>
          <w:tblCellSpacing w:w="0" w:type="dxa"/>
          <w:jc w:val="center"/>
        </w:trPr>
        <w:tc>
          <w:tcPr>
            <w:tcW w:w="0" w:type="auto"/>
            <w:gridSpan w:val="3"/>
            <w:vAlign w:val="center"/>
            <w:hideMark/>
          </w:tcPr>
          <w:p w14:paraId="27306D6D" w14:textId="77777777" w:rsidR="000E51A9" w:rsidRDefault="000E51A9">
            <w:r>
              <w:rPr>
                <w:noProof/>
              </w:rPr>
              <w:drawing>
                <wp:inline distT="0" distB="0" distL="0" distR="0" wp14:anchorId="2A715D92" wp14:editId="5A1F77F7">
                  <wp:extent cx="5829300" cy="447675"/>
                  <wp:effectExtent l="0" t="0" r="0" b="9525"/>
                  <wp:docPr id="5" name="Picture 5" descr="https://img-ak.verticalresponse.com/email_layout/2009/Survey4_top2.gif?__nocache_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ak.verticalresponse.com/email_layout/2009/Survey4_top2.gif?__nocache__=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9300" cy="447675"/>
                          </a:xfrm>
                          <a:prstGeom prst="rect">
                            <a:avLst/>
                          </a:prstGeom>
                          <a:noFill/>
                          <a:ln>
                            <a:noFill/>
                          </a:ln>
                        </pic:spPr>
                      </pic:pic>
                    </a:graphicData>
                  </a:graphic>
                </wp:inline>
              </w:drawing>
            </w:r>
          </w:p>
        </w:tc>
      </w:tr>
      <w:tr w:rsidR="000E51A9" w14:paraId="4109B0DD" w14:textId="77777777" w:rsidTr="000E51A9">
        <w:trPr>
          <w:tblCellSpacing w:w="0" w:type="dxa"/>
          <w:jc w:val="center"/>
        </w:trPr>
        <w:tc>
          <w:tcPr>
            <w:tcW w:w="450" w:type="dxa"/>
            <w:shd w:val="clear" w:color="auto" w:fill="545555"/>
            <w:vAlign w:val="center"/>
            <w:hideMark/>
          </w:tcPr>
          <w:p w14:paraId="1E8A2365" w14:textId="77777777" w:rsidR="000E51A9" w:rsidRDefault="000E51A9">
            <w:r>
              <w:rPr>
                <w:noProof/>
                <w:color w:val="000000"/>
              </w:rPr>
              <w:drawing>
                <wp:inline distT="0" distB="0" distL="0" distR="0" wp14:anchorId="044A14FA" wp14:editId="291370EC">
                  <wp:extent cx="247650" cy="9525"/>
                  <wp:effectExtent l="0" t="0" r="0" b="0"/>
                  <wp:docPr id="4" name="Picture 4" descr="https://img-ak.verticalresponse.com/email_layout/2009/spacer.gif?__nocache_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ak.verticalresponse.com/email_layout/2009/spacer.gif?__nocache__=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9525"/>
                          </a:xfrm>
                          <a:prstGeom prst="rect">
                            <a:avLst/>
                          </a:prstGeom>
                          <a:noFill/>
                          <a:ln>
                            <a:noFill/>
                          </a:ln>
                        </pic:spPr>
                      </pic:pic>
                    </a:graphicData>
                  </a:graphic>
                </wp:inline>
              </w:drawing>
            </w:r>
          </w:p>
        </w:tc>
        <w:tc>
          <w:tcPr>
            <w:tcW w:w="8280" w:type="dxa"/>
            <w:hideMark/>
          </w:tcPr>
          <w:tbl>
            <w:tblPr>
              <w:tblW w:w="5000" w:type="pct"/>
              <w:tblCellSpacing w:w="0" w:type="dxa"/>
              <w:tblCellMar>
                <w:left w:w="0" w:type="dxa"/>
                <w:right w:w="0" w:type="dxa"/>
              </w:tblCellMar>
              <w:tblLook w:val="04A0" w:firstRow="1" w:lastRow="0" w:firstColumn="1" w:lastColumn="0" w:noHBand="0" w:noVBand="1"/>
            </w:tblPr>
            <w:tblGrid>
              <w:gridCol w:w="8280"/>
            </w:tblGrid>
            <w:tr w:rsidR="000E51A9" w14:paraId="274DE543" w14:textId="77777777">
              <w:trPr>
                <w:tblCellSpacing w:w="0" w:type="dxa"/>
              </w:trPr>
              <w:tc>
                <w:tcPr>
                  <w:tcW w:w="0" w:type="auto"/>
                  <w:tcMar>
                    <w:top w:w="225" w:type="dxa"/>
                    <w:left w:w="225" w:type="dxa"/>
                    <w:bottom w:w="225" w:type="dxa"/>
                    <w:right w:w="225" w:type="dxa"/>
                  </w:tcMar>
                  <w:vAlign w:val="center"/>
                </w:tcPr>
                <w:p w14:paraId="347CA6A5" w14:textId="77777777" w:rsidR="000E51A9" w:rsidRDefault="000E51A9">
                  <w:pPr>
                    <w:rPr>
                      <w:rFonts w:ascii="Verdana" w:hAnsi="Verdana"/>
                      <w:color w:val="000000"/>
                      <w:sz w:val="20"/>
                      <w:szCs w:val="20"/>
                    </w:rPr>
                  </w:pPr>
                  <w:r>
                    <w:rPr>
                      <w:rFonts w:ascii="Verdana" w:hAnsi="Verdana"/>
                      <w:color w:val="000000"/>
                      <w:sz w:val="20"/>
                      <w:szCs w:val="20"/>
                    </w:rPr>
                    <w:t xml:space="preserve">North Penn Legal Services would like all of our clients to know about an exciting new opportunity called the </w:t>
                  </w:r>
                  <w:r>
                    <w:rPr>
                      <w:rFonts w:ascii="Verdana" w:hAnsi="Verdana"/>
                      <w:b/>
                      <w:bCs/>
                      <w:color w:val="000000"/>
                      <w:sz w:val="20"/>
                      <w:szCs w:val="20"/>
                    </w:rPr>
                    <w:t>Lackawanna Pardon Project</w:t>
                  </w:r>
                  <w:r>
                    <w:rPr>
                      <w:rFonts w:ascii="Verdana" w:hAnsi="Verdana"/>
                      <w:color w:val="000000"/>
                      <w:sz w:val="20"/>
                      <w:szCs w:val="20"/>
                    </w:rPr>
                    <w:t xml:space="preserve">. Do you know someone who has a past felony or misdemeanor conviction in Pennsylvania that is five years old or more? If so, please tell them that they may be eligible to be pardoned by the Governor. Please also tell them that 8 out of 10 Pennsylvanians who apply for a pardon end up getting pardoned. Even better, the pardon application is free AND there’s a new program here in our County, the </w:t>
                  </w:r>
                  <w:r>
                    <w:rPr>
                      <w:rFonts w:ascii="Verdana" w:hAnsi="Verdana"/>
                      <w:b/>
                      <w:bCs/>
                      <w:color w:val="000000"/>
                      <w:sz w:val="20"/>
                      <w:szCs w:val="20"/>
                    </w:rPr>
                    <w:t>Lackawanna Pardon Project</w:t>
                  </w:r>
                  <w:r>
                    <w:rPr>
                      <w:rFonts w:ascii="Verdana" w:hAnsi="Verdana"/>
                      <w:color w:val="000000"/>
                      <w:sz w:val="20"/>
                      <w:szCs w:val="20"/>
                    </w:rPr>
                    <w:t xml:space="preserve">, where they may be able to get free help in applying. Here’s some more information about the pardon process: </w:t>
                  </w:r>
                  <w:hyperlink r:id="rId8" w:history="1">
                    <w:r>
                      <w:rPr>
                        <w:rStyle w:val="Hyperlink"/>
                        <w:rFonts w:ascii="Verdana" w:hAnsi="Verdana"/>
                        <w:sz w:val="20"/>
                        <w:szCs w:val="20"/>
                      </w:rPr>
                      <w:t>https://www.northpennlegal.org/blog/pardon-process-pennsylvania</w:t>
                    </w:r>
                  </w:hyperlink>
                </w:p>
                <w:p w14:paraId="2D11D053" w14:textId="77777777" w:rsidR="000E51A9" w:rsidRDefault="000E51A9">
                  <w:pPr>
                    <w:rPr>
                      <w:rFonts w:ascii="Verdana" w:hAnsi="Verdana"/>
                      <w:color w:val="000000"/>
                      <w:sz w:val="20"/>
                      <w:szCs w:val="20"/>
                    </w:rPr>
                  </w:pPr>
                </w:p>
                <w:p w14:paraId="1F71C577" w14:textId="77777777" w:rsidR="000E51A9" w:rsidRDefault="000E51A9">
                  <w:pPr>
                    <w:rPr>
                      <w:rFonts w:ascii="Verdana" w:hAnsi="Verdana"/>
                      <w:color w:val="000000"/>
                      <w:sz w:val="20"/>
                      <w:szCs w:val="20"/>
                    </w:rPr>
                  </w:pPr>
                  <w:r>
                    <w:rPr>
                      <w:rFonts w:ascii="Verdana" w:hAnsi="Verdana"/>
                      <w:color w:val="000000"/>
                      <w:sz w:val="20"/>
                      <w:szCs w:val="20"/>
                    </w:rPr>
                    <w:t xml:space="preserve">For more information about the </w:t>
                  </w:r>
                  <w:r>
                    <w:rPr>
                      <w:rFonts w:ascii="Verdana" w:hAnsi="Verdana"/>
                      <w:b/>
                      <w:bCs/>
                      <w:color w:val="000000"/>
                      <w:sz w:val="20"/>
                      <w:szCs w:val="20"/>
                    </w:rPr>
                    <w:t>Lackawanna Pardon Project</w:t>
                  </w:r>
                  <w:r>
                    <w:rPr>
                      <w:rFonts w:ascii="Verdana" w:hAnsi="Verdana"/>
                      <w:color w:val="000000"/>
                      <w:sz w:val="20"/>
                      <w:szCs w:val="20"/>
                    </w:rPr>
                    <w:t xml:space="preserve"> please call Lackawanna Pro Bono at 570-961-2714 on Mondays and Wednesdays between 9AM to 11AM or between 1PM and 5PM.</w:t>
                  </w:r>
                </w:p>
                <w:p w14:paraId="6AB11A61" w14:textId="77777777" w:rsidR="000E51A9" w:rsidRDefault="000E51A9">
                  <w:pPr>
                    <w:jc w:val="center"/>
                    <w:rPr>
                      <w:rFonts w:ascii="Verdana" w:hAnsi="Verdana"/>
                      <w:color w:val="000000"/>
                      <w:sz w:val="20"/>
                      <w:szCs w:val="20"/>
                    </w:rPr>
                  </w:pPr>
                  <w:r>
                    <w:rPr>
                      <w:rFonts w:ascii="Verdana" w:hAnsi="Verdana"/>
                      <w:noProof/>
                      <w:color w:val="0000FF"/>
                      <w:sz w:val="20"/>
                      <w:szCs w:val="20"/>
                    </w:rPr>
                    <w:drawing>
                      <wp:inline distT="0" distB="0" distL="0" distR="0" wp14:anchorId="69DFC6C1" wp14:editId="48D8BCB8">
                        <wp:extent cx="1905000" cy="723900"/>
                        <wp:effectExtent l="0" t="0" r="0" b="0"/>
                        <wp:docPr id="3" name="Picture 3" descr="https://864f3310b3-custmedia.vresp.com/52fe169dad/logo.gif?1616431813645?161643220058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864f3310b3-custmedia.vresp.com/52fe169dad/logo.gif?1616431813645?16164322005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723900"/>
                                </a:xfrm>
                                <a:prstGeom prst="rect">
                                  <a:avLst/>
                                </a:prstGeom>
                                <a:noFill/>
                                <a:ln>
                                  <a:noFill/>
                                </a:ln>
                              </pic:spPr>
                            </pic:pic>
                          </a:graphicData>
                        </a:graphic>
                      </wp:inline>
                    </w:drawing>
                  </w:r>
                </w:p>
              </w:tc>
            </w:tr>
          </w:tbl>
          <w:p w14:paraId="72611600" w14:textId="77777777" w:rsidR="000E51A9" w:rsidRDefault="000E51A9">
            <w:pPr>
              <w:rPr>
                <w:rFonts w:eastAsia="Times New Roman"/>
                <w:sz w:val="20"/>
                <w:szCs w:val="20"/>
              </w:rPr>
            </w:pPr>
          </w:p>
        </w:tc>
        <w:tc>
          <w:tcPr>
            <w:tcW w:w="450" w:type="dxa"/>
            <w:shd w:val="clear" w:color="auto" w:fill="545555"/>
            <w:vAlign w:val="center"/>
            <w:hideMark/>
          </w:tcPr>
          <w:p w14:paraId="1195F5F7" w14:textId="77777777" w:rsidR="000E51A9" w:rsidRDefault="000E51A9">
            <w:r>
              <w:rPr>
                <w:noProof/>
                <w:color w:val="000000"/>
              </w:rPr>
              <w:drawing>
                <wp:inline distT="0" distB="0" distL="0" distR="0" wp14:anchorId="3DCCBA2F" wp14:editId="720F60A8">
                  <wp:extent cx="247650" cy="9525"/>
                  <wp:effectExtent l="0" t="0" r="0" b="0"/>
                  <wp:docPr id="2" name="Picture 2" descr="https://img-ak.verticalresponse.com/email_layout/2009/spacer.gif?__nocache_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ak.verticalresponse.com/email_layout/2009/spacer.gif?__nocache__=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9525"/>
                          </a:xfrm>
                          <a:prstGeom prst="rect">
                            <a:avLst/>
                          </a:prstGeom>
                          <a:noFill/>
                          <a:ln>
                            <a:noFill/>
                          </a:ln>
                        </pic:spPr>
                      </pic:pic>
                    </a:graphicData>
                  </a:graphic>
                </wp:inline>
              </w:drawing>
            </w:r>
          </w:p>
        </w:tc>
      </w:tr>
      <w:tr w:rsidR="000E51A9" w14:paraId="550BC633" w14:textId="77777777" w:rsidTr="000E51A9">
        <w:trPr>
          <w:tblCellSpacing w:w="0" w:type="dxa"/>
          <w:jc w:val="center"/>
        </w:trPr>
        <w:tc>
          <w:tcPr>
            <w:tcW w:w="0" w:type="auto"/>
            <w:gridSpan w:val="3"/>
            <w:vAlign w:val="center"/>
            <w:hideMark/>
          </w:tcPr>
          <w:p w14:paraId="2BD2E79A" w14:textId="77777777" w:rsidR="000E51A9" w:rsidRDefault="000E51A9">
            <w:r>
              <w:rPr>
                <w:noProof/>
              </w:rPr>
              <w:drawing>
                <wp:inline distT="0" distB="0" distL="0" distR="0" wp14:anchorId="52FC0717" wp14:editId="29A8D326">
                  <wp:extent cx="5829300" cy="1314450"/>
                  <wp:effectExtent l="0" t="0" r="0" b="0"/>
                  <wp:docPr id="1" name="Picture 1" descr="https://img-ak.verticalresponse.com/email_layout/2009/Survey4_bot.gif?__nocache_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ak.verticalresponse.com/email_layout/2009/Survey4_bot.gif?__nocache__=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9300" cy="1314450"/>
                          </a:xfrm>
                          <a:prstGeom prst="rect">
                            <a:avLst/>
                          </a:prstGeom>
                          <a:noFill/>
                          <a:ln>
                            <a:noFill/>
                          </a:ln>
                        </pic:spPr>
                      </pic:pic>
                    </a:graphicData>
                  </a:graphic>
                </wp:inline>
              </w:drawing>
            </w:r>
          </w:p>
        </w:tc>
      </w:tr>
    </w:tbl>
    <w:p w14:paraId="3FBF88C4" w14:textId="77777777" w:rsidR="00FC08CE" w:rsidRDefault="00FC08CE"/>
    <w:sectPr w:rsidR="00FC0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1A9"/>
    <w:rsid w:val="000E51A9"/>
    <w:rsid w:val="00A427CA"/>
    <w:rsid w:val="00FC0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91708"/>
  <w15:chartTrackingRefBased/>
  <w15:docId w15:val="{6403ECA1-C105-4CCF-A1A5-34BA59F0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1A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51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5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s.vresp.com/c/?NorthPennLegalServic/52fe169dad/TEST/908e343b0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6.gif"/><Relationship Id="rId5" Type="http://schemas.openxmlformats.org/officeDocument/2006/relationships/image" Target="media/image2.gif"/><Relationship Id="rId10" Type="http://schemas.openxmlformats.org/officeDocument/2006/relationships/image" Target="media/image5.jpeg"/><Relationship Id="rId4" Type="http://schemas.openxmlformats.org/officeDocument/2006/relationships/image" Target="media/image1.gif"/><Relationship Id="rId9" Type="http://schemas.openxmlformats.org/officeDocument/2006/relationships/hyperlink" Target="https://cts.vresp.com/c/?NorthPennLegalServic/52fe169dad/TEST/b7fa9794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Bogdanovicz</dc:creator>
  <cp:keywords/>
  <dc:description/>
  <cp:lastModifiedBy>Tobey Oxholm</cp:lastModifiedBy>
  <cp:revision>2</cp:revision>
  <dcterms:created xsi:type="dcterms:W3CDTF">2021-04-15T10:15:00Z</dcterms:created>
  <dcterms:modified xsi:type="dcterms:W3CDTF">2021-04-15T10:15:00Z</dcterms:modified>
</cp:coreProperties>
</file>